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6924AE"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91483B"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Черновка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w:t>
                  </w:r>
                  <w:r w:rsidR="00E42354">
                    <w:rPr>
                      <w:rFonts w:ascii="Times New Roman" w:hAnsi="Times New Roman"/>
                      <w:sz w:val="28"/>
                      <w:szCs w:val="28"/>
                    </w:rPr>
                    <w:t>26</w:t>
                  </w:r>
                  <w:r>
                    <w:rPr>
                      <w:rFonts w:ascii="Times New Roman" w:hAnsi="Times New Roman"/>
                      <w:sz w:val="28"/>
                      <w:szCs w:val="28"/>
                    </w:rPr>
                    <w:t>»</w:t>
                  </w:r>
                  <w:r w:rsidR="00E42354">
                    <w:rPr>
                      <w:rFonts w:ascii="Times New Roman" w:hAnsi="Times New Roman"/>
                      <w:sz w:val="28"/>
                      <w:szCs w:val="28"/>
                    </w:rPr>
                    <w:t xml:space="preserve"> февраля</w:t>
                  </w:r>
                  <w:r>
                    <w:rPr>
                      <w:rFonts w:ascii="Times New Roman" w:hAnsi="Times New Roman"/>
                      <w:sz w:val="28"/>
                      <w:szCs w:val="28"/>
                    </w:rPr>
                    <w:t xml:space="preserve"> </w:t>
                  </w:r>
                  <w:r w:rsidRPr="00125FBA">
                    <w:rPr>
                      <w:rFonts w:ascii="Times New Roman" w:hAnsi="Times New Roman"/>
                      <w:sz w:val="28"/>
                      <w:szCs w:val="28"/>
                    </w:rPr>
                    <w:t>20</w:t>
                  </w:r>
                  <w:r w:rsidR="00E4235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E42354" w:rsidP="00183565">
                  <w:pPr>
                    <w:ind w:firstLine="0"/>
                    <w:jc w:val="center"/>
                    <w:rPr>
                      <w:rFonts w:ascii="Times New Roman" w:hAnsi="Times New Roman"/>
                      <w:sz w:val="28"/>
                      <w:szCs w:val="28"/>
                    </w:rPr>
                  </w:pPr>
                  <w:r>
                    <w:rPr>
                      <w:rFonts w:ascii="Times New Roman" w:hAnsi="Times New Roman"/>
                      <w:sz w:val="28"/>
                      <w:szCs w:val="28"/>
                    </w:rPr>
                    <w:t>№ 16</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0A4EF6">
            <w:pPr>
              <w:tabs>
                <w:tab w:val="left" w:pos="584"/>
                <w:tab w:val="left" w:pos="1983"/>
                <w:tab w:val="left" w:pos="3614"/>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7E12F4">
              <w:rPr>
                <w:rFonts w:ascii="Times New Roman" w:eastAsia="Times New Roman" w:hAnsi="Times New Roman" w:cs="Times New Roman"/>
                <w:color w:val="2D2D2D"/>
                <w:spacing w:val="2"/>
                <w:sz w:val="28"/>
                <w:szCs w:val="28"/>
              </w:rPr>
              <w:tab/>
            </w:r>
            <w:r w:rsidR="000A4EF6">
              <w:rPr>
                <w:rFonts w:ascii="Times New Roman" w:eastAsia="Times New Roman" w:hAnsi="Times New Roman" w:cs="Times New Roman"/>
                <w:color w:val="2D2D2D"/>
                <w:spacing w:val="2"/>
                <w:sz w:val="28"/>
                <w:szCs w:val="28"/>
              </w:rPr>
              <w:tab/>
            </w:r>
          </w:p>
          <w:p w:rsidR="00183565" w:rsidRDefault="007E12F4" w:rsidP="007E12F4">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E7D9F"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1E7D9F">
              <w:rPr>
                <w:rFonts w:ascii="Times New Roman" w:eastAsia="Times New Roman" w:hAnsi="Times New Roman" w:cs="Times New Roman"/>
                <w:b/>
                <w:color w:val="000000" w:themeColor="text1"/>
                <w:spacing w:val="2"/>
                <w:sz w:val="28"/>
                <w:szCs w:val="28"/>
              </w:rPr>
              <w:t xml:space="preserve">Об утверждении </w:t>
            </w:r>
            <w:r w:rsidR="00CB264F" w:rsidRPr="001E7D9F">
              <w:rPr>
                <w:rFonts w:ascii="Times New Roman" w:hAnsi="Times New Roman" w:cs="Times New Roman"/>
                <w:b/>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91483B" w:rsidRPr="001E7D9F">
              <w:rPr>
                <w:rFonts w:ascii="Times New Roman" w:hAnsi="Times New Roman" w:cs="Times New Roman"/>
                <w:b/>
                <w:sz w:val="28"/>
                <w:szCs w:val="28"/>
              </w:rPr>
              <w:t>Черновка</w:t>
            </w:r>
            <w:r w:rsidR="00CB264F" w:rsidRPr="001E7D9F">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1E7D9F">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1483B">
        <w:rPr>
          <w:rFonts w:ascii="Times New Roman" w:eastAsia="Times New Roman" w:hAnsi="Times New Roman" w:cs="Times New Roman"/>
          <w:color w:val="000000" w:themeColor="text1"/>
          <w:spacing w:val="2"/>
          <w:sz w:val="28"/>
          <w:szCs w:val="28"/>
        </w:rPr>
        <w:t>Черновка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1483B">
        <w:rPr>
          <w:rFonts w:ascii="Times New Roman" w:eastAsia="Times New Roman" w:hAnsi="Times New Roman" w:cs="Times New Roman"/>
          <w:color w:val="000000" w:themeColor="text1"/>
          <w:spacing w:val="2"/>
          <w:sz w:val="28"/>
          <w:szCs w:val="28"/>
        </w:rPr>
        <w:t xml:space="preserve">Черновка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91483B">
        <w:rPr>
          <w:rFonts w:ascii="Times New Roman" w:hAnsi="Times New Roman" w:cs="Times New Roman"/>
          <w:sz w:val="28"/>
          <w:szCs w:val="28"/>
        </w:rPr>
        <w:t>Черновка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w:t>
      </w:r>
      <w:r w:rsidR="0091483B">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91483B">
        <w:rPr>
          <w:rFonts w:ascii="Times New Roman" w:hAnsi="Times New Roman" w:cs="Times New Roman"/>
          <w:sz w:val="28"/>
          <w:szCs w:val="28"/>
        </w:rPr>
        <w:t xml:space="preserve">Черновка </w:t>
      </w:r>
      <w:r w:rsidR="00CB264F">
        <w:rPr>
          <w:rFonts w:ascii="Times New Roman" w:hAnsi="Times New Roman" w:cs="Times New Roman"/>
          <w:sz w:val="28"/>
          <w:szCs w:val="28"/>
        </w:rPr>
        <w:t>муниципального района Сергиевский Самарской области №</w:t>
      </w:r>
      <w:r w:rsidR="001E7D9F">
        <w:rPr>
          <w:rFonts w:ascii="Times New Roman" w:hAnsi="Times New Roman" w:cs="Times New Roman"/>
          <w:sz w:val="28"/>
          <w:szCs w:val="28"/>
        </w:rPr>
        <w:t xml:space="preserve"> </w:t>
      </w:r>
      <w:r w:rsidR="00096A3F">
        <w:rPr>
          <w:rFonts w:ascii="Times New Roman" w:hAnsi="Times New Roman" w:cs="Times New Roman"/>
          <w:sz w:val="28"/>
          <w:szCs w:val="28"/>
        </w:rPr>
        <w:t>6</w:t>
      </w:r>
      <w:r w:rsidR="00CB264F">
        <w:rPr>
          <w:rFonts w:ascii="Times New Roman" w:hAnsi="Times New Roman" w:cs="Times New Roman"/>
          <w:sz w:val="28"/>
          <w:szCs w:val="28"/>
        </w:rPr>
        <w:t xml:space="preserve"> от </w:t>
      </w:r>
      <w:r w:rsidR="00096A3F">
        <w:rPr>
          <w:rFonts w:ascii="Times New Roman" w:hAnsi="Times New Roman" w:cs="Times New Roman"/>
          <w:sz w:val="28"/>
          <w:szCs w:val="28"/>
        </w:rPr>
        <w:t xml:space="preserve"> 26.02.2018г</w:t>
      </w:r>
      <w:r w:rsidR="00CB264F">
        <w:rPr>
          <w:rFonts w:ascii="Times New Roman" w:hAnsi="Times New Roman" w:cs="Times New Roman"/>
          <w:sz w:val="28"/>
          <w:szCs w:val="28"/>
        </w:rPr>
        <w:t>.</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7E12F4" w:rsidP="00183565">
      <w:pPr>
        <w:ind w:firstLine="0"/>
        <w:rPr>
          <w:rFonts w:ascii="Times New Roman" w:eastAsia="Times New Roman" w:hAnsi="Times New Roman" w:cs="Times New Roman"/>
          <w:color w:val="2D2D2D"/>
          <w:spacing w:val="2"/>
          <w:sz w:val="28"/>
          <w:szCs w:val="28"/>
        </w:rPr>
      </w:pPr>
      <w:r>
        <w:rPr>
          <w:rFonts w:ascii="Times New Roman" w:hAnsi="Times New Roman" w:cs="Times New Roman"/>
          <w:sz w:val="28"/>
          <w:szCs w:val="28"/>
        </w:rPr>
        <w:t>И.о.г</w:t>
      </w:r>
      <w:r w:rsidR="00183565" w:rsidRPr="00842DF9">
        <w:rPr>
          <w:rFonts w:ascii="Times New Roman" w:hAnsi="Times New Roman" w:cs="Times New Roman"/>
          <w:sz w:val="28"/>
          <w:szCs w:val="28"/>
        </w:rPr>
        <w:t>лав</w:t>
      </w:r>
      <w:r>
        <w:rPr>
          <w:rFonts w:ascii="Times New Roman" w:hAnsi="Times New Roman" w:cs="Times New Roman"/>
          <w:sz w:val="28"/>
          <w:szCs w:val="28"/>
        </w:rPr>
        <w:t>ы</w:t>
      </w:r>
      <w:r w:rsidR="00183565" w:rsidRPr="00842DF9">
        <w:rPr>
          <w:rFonts w:ascii="Times New Roman" w:hAnsi="Times New Roman" w:cs="Times New Roman"/>
          <w:sz w:val="28"/>
          <w:szCs w:val="28"/>
        </w:rPr>
        <w:t xml:space="preserve"> </w:t>
      </w:r>
      <w:r w:rsidR="00183565" w:rsidRPr="00183565">
        <w:rPr>
          <w:rFonts w:ascii="Times New Roman" w:eastAsia="Times New Roman" w:hAnsi="Times New Roman" w:cs="Times New Roman"/>
          <w:color w:val="000000" w:themeColor="text1"/>
          <w:spacing w:val="2"/>
          <w:sz w:val="28"/>
          <w:szCs w:val="28"/>
        </w:rPr>
        <w:t xml:space="preserve">сельского поселения </w:t>
      </w:r>
      <w:r w:rsidR="0091483B">
        <w:rPr>
          <w:rFonts w:ascii="Times New Roman" w:eastAsia="Times New Roman" w:hAnsi="Times New Roman" w:cs="Times New Roman"/>
          <w:color w:val="000000" w:themeColor="text1"/>
          <w:spacing w:val="2"/>
          <w:sz w:val="28"/>
          <w:szCs w:val="28"/>
        </w:rPr>
        <w:t>Черновка</w:t>
      </w:r>
    </w:p>
    <w:p w:rsidR="005E59DE" w:rsidRPr="00C066AF" w:rsidRDefault="00183565" w:rsidP="0091483B">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7E12F4">
        <w:rPr>
          <w:rFonts w:ascii="Times New Roman" w:hAnsi="Times New Roman" w:cs="Times New Roman"/>
          <w:sz w:val="28"/>
          <w:szCs w:val="28"/>
        </w:rPr>
        <w:t>М.Р.Простова</w:t>
      </w: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7E12F4">
        <w:rPr>
          <w:rFonts w:ascii="Times New Roman" w:eastAsia="Times New Roman" w:hAnsi="Times New Roman"/>
          <w:b/>
          <w:bCs/>
          <w:kern w:val="32"/>
        </w:rPr>
        <w:t xml:space="preserve"> </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096A3F">
        <w:rPr>
          <w:rFonts w:ascii="Times New Roman" w:eastAsia="Times New Roman" w:hAnsi="Times New Roman"/>
          <w:bCs/>
          <w:kern w:val="32"/>
        </w:rPr>
        <w:t>Черновка</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E42354">
        <w:rPr>
          <w:rFonts w:ascii="Times New Roman" w:eastAsia="Times New Roman" w:hAnsi="Times New Roman"/>
          <w:bCs/>
          <w:kern w:val="32"/>
        </w:rPr>
        <w:t>26</w:t>
      </w:r>
      <w:r w:rsidRPr="007C6CEC">
        <w:rPr>
          <w:rFonts w:ascii="Times New Roman" w:eastAsia="Times New Roman" w:hAnsi="Times New Roman"/>
          <w:bCs/>
          <w:kern w:val="32"/>
        </w:rPr>
        <w:t>»</w:t>
      </w:r>
      <w:r w:rsidR="00E42354">
        <w:rPr>
          <w:rFonts w:ascii="Times New Roman" w:eastAsia="Times New Roman" w:hAnsi="Times New Roman"/>
          <w:bCs/>
          <w:kern w:val="32"/>
        </w:rPr>
        <w:t xml:space="preserve"> февраля 20</w:t>
      </w:r>
      <w:r w:rsidRPr="007C6CEC">
        <w:rPr>
          <w:rFonts w:ascii="Times New Roman" w:eastAsia="Times New Roman" w:hAnsi="Times New Roman"/>
          <w:bCs/>
          <w:kern w:val="32"/>
        </w:rPr>
        <w:t xml:space="preserve">20 г. № </w:t>
      </w:r>
      <w:r w:rsidR="00E42354">
        <w:rPr>
          <w:rFonts w:ascii="Times New Roman" w:eastAsia="Times New Roman" w:hAnsi="Times New Roman"/>
          <w:bCs/>
          <w:kern w:val="32"/>
        </w:rPr>
        <w:t>16</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1E7D9F" w:rsidRDefault="00296BBF" w:rsidP="0030431C">
      <w:pPr>
        <w:jc w:val="center"/>
        <w:rPr>
          <w:rFonts w:ascii="Times New Roman" w:hAnsi="Times New Roman" w:cs="Times New Roman"/>
          <w:b/>
          <w:sz w:val="26"/>
          <w:szCs w:val="26"/>
        </w:rPr>
      </w:pPr>
      <w:r w:rsidRPr="001E7D9F">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1E7D9F" w:rsidRDefault="00296BBF" w:rsidP="0030431C">
      <w:pPr>
        <w:jc w:val="center"/>
        <w:rPr>
          <w:rFonts w:ascii="Times New Roman" w:hAnsi="Times New Roman" w:cs="Times New Roman"/>
          <w:b/>
          <w:sz w:val="26"/>
          <w:szCs w:val="26"/>
        </w:rPr>
      </w:pPr>
      <w:r w:rsidRPr="001E7D9F">
        <w:rPr>
          <w:rFonts w:ascii="Times New Roman" w:hAnsi="Times New Roman" w:cs="Times New Roman"/>
          <w:b/>
          <w:sz w:val="26"/>
          <w:szCs w:val="26"/>
        </w:rPr>
        <w:t>на основании решени</w:t>
      </w:r>
      <w:r w:rsidR="00CB264F" w:rsidRPr="001E7D9F">
        <w:rPr>
          <w:rFonts w:ascii="Times New Roman" w:hAnsi="Times New Roman" w:cs="Times New Roman"/>
          <w:b/>
          <w:sz w:val="26"/>
          <w:szCs w:val="26"/>
        </w:rPr>
        <w:t>я</w:t>
      </w:r>
      <w:r w:rsidRPr="001E7D9F">
        <w:rPr>
          <w:rFonts w:ascii="Times New Roman" w:hAnsi="Times New Roman" w:cs="Times New Roman"/>
          <w:b/>
          <w:sz w:val="26"/>
          <w:szCs w:val="26"/>
        </w:rPr>
        <w:t xml:space="preserve"> </w:t>
      </w:r>
      <w:r w:rsidR="00CB264F" w:rsidRPr="001E7D9F">
        <w:rPr>
          <w:rFonts w:ascii="Times New Roman" w:hAnsi="Times New Roman" w:cs="Times New Roman"/>
          <w:b/>
          <w:sz w:val="26"/>
          <w:szCs w:val="26"/>
        </w:rPr>
        <w:t>А</w:t>
      </w:r>
      <w:r w:rsidR="0030431C" w:rsidRPr="001E7D9F">
        <w:rPr>
          <w:rFonts w:ascii="Times New Roman" w:hAnsi="Times New Roman" w:cs="Times New Roman"/>
          <w:b/>
          <w:sz w:val="26"/>
          <w:szCs w:val="26"/>
        </w:rPr>
        <w:t>дминистрации сельского поселения</w:t>
      </w:r>
      <w:r w:rsidR="00CB264F" w:rsidRPr="001E7D9F">
        <w:rPr>
          <w:rFonts w:ascii="Times New Roman" w:hAnsi="Times New Roman" w:cs="Times New Roman"/>
          <w:b/>
          <w:sz w:val="26"/>
          <w:szCs w:val="26"/>
        </w:rPr>
        <w:t xml:space="preserve"> </w:t>
      </w:r>
      <w:r w:rsidR="00096A3F" w:rsidRPr="001E7D9F">
        <w:rPr>
          <w:rFonts w:ascii="Times New Roman" w:hAnsi="Times New Roman" w:cs="Times New Roman"/>
          <w:b/>
          <w:sz w:val="26"/>
          <w:szCs w:val="26"/>
        </w:rPr>
        <w:t>Черновка</w:t>
      </w:r>
      <w:r w:rsidRPr="001E7D9F">
        <w:rPr>
          <w:rFonts w:ascii="Times New Roman" w:hAnsi="Times New Roman" w:cs="Times New Roman"/>
          <w:b/>
          <w:sz w:val="26"/>
          <w:szCs w:val="26"/>
        </w:rPr>
        <w:t xml:space="preserve"> </w:t>
      </w:r>
      <w:r w:rsidR="0030431C" w:rsidRPr="001E7D9F">
        <w:rPr>
          <w:rFonts w:ascii="Times New Roman" w:hAnsi="Times New Roman" w:cs="Times New Roman"/>
          <w:b/>
          <w:sz w:val="26"/>
          <w:szCs w:val="26"/>
        </w:rPr>
        <w:t>муниципального района</w:t>
      </w:r>
      <w:r w:rsidR="00CB264F" w:rsidRPr="001E7D9F">
        <w:rPr>
          <w:rFonts w:ascii="Times New Roman" w:hAnsi="Times New Roman" w:cs="Times New Roman"/>
          <w:b/>
          <w:sz w:val="26"/>
          <w:szCs w:val="26"/>
        </w:rPr>
        <w:t xml:space="preserve"> Сергиевский</w:t>
      </w:r>
      <w:r w:rsidR="0030431C" w:rsidRPr="001E7D9F">
        <w:rPr>
          <w:rFonts w:ascii="Times New Roman" w:hAnsi="Times New Roman" w:cs="Times New Roman"/>
          <w:b/>
          <w:sz w:val="26"/>
          <w:szCs w:val="26"/>
        </w:rPr>
        <w:t xml:space="preserve"> </w:t>
      </w:r>
      <w:r w:rsidRPr="001E7D9F">
        <w:rPr>
          <w:rFonts w:ascii="Times New Roman" w:hAnsi="Times New Roman" w:cs="Times New Roman"/>
          <w:b/>
          <w:sz w:val="26"/>
          <w:szCs w:val="26"/>
        </w:rPr>
        <w:t xml:space="preserve">Самарской области, </w:t>
      </w:r>
      <w:r w:rsidR="00D82DA7" w:rsidRPr="001E7D9F">
        <w:rPr>
          <w:rFonts w:ascii="Times New Roman" w:hAnsi="Times New Roman" w:cs="Times New Roman"/>
          <w:b/>
          <w:sz w:val="26"/>
          <w:szCs w:val="26"/>
        </w:rPr>
        <w:t xml:space="preserve">и </w:t>
      </w:r>
      <w:r w:rsidRPr="001E7D9F">
        <w:rPr>
          <w:rFonts w:ascii="Times New Roman" w:hAnsi="Times New Roman" w:cs="Times New Roman"/>
          <w:b/>
          <w:sz w:val="26"/>
          <w:szCs w:val="26"/>
        </w:rPr>
        <w:t>принятия решени</w:t>
      </w:r>
      <w:r w:rsidR="00FB141D" w:rsidRPr="001E7D9F">
        <w:rPr>
          <w:rFonts w:ascii="Times New Roman" w:hAnsi="Times New Roman" w:cs="Times New Roman"/>
          <w:b/>
          <w:sz w:val="26"/>
          <w:szCs w:val="26"/>
        </w:rPr>
        <w:t>я</w:t>
      </w:r>
      <w:r w:rsidRPr="001E7D9F">
        <w:rPr>
          <w:rFonts w:ascii="Times New Roman" w:hAnsi="Times New Roman" w:cs="Times New Roman"/>
          <w:b/>
          <w:sz w:val="26"/>
          <w:szCs w:val="26"/>
        </w:rPr>
        <w:t xml:space="preserve"> об утверждении докуме</w:t>
      </w:r>
      <w:r w:rsidR="0030431C" w:rsidRPr="001E7D9F">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096A3F">
        <w:rPr>
          <w:rFonts w:ascii="Times New Roman" w:hAnsi="Times New Roman" w:cs="Times New Roman"/>
          <w:sz w:val="26"/>
          <w:szCs w:val="26"/>
        </w:rPr>
        <w:t xml:space="preserve">Черновка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96A3F">
        <w:rPr>
          <w:rFonts w:ascii="Times New Roman" w:hAnsi="Times New Roman" w:cs="Times New Roman"/>
          <w:sz w:val="26"/>
          <w:szCs w:val="26"/>
        </w:rPr>
        <w:t>Черновка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96A3F">
        <w:rPr>
          <w:rFonts w:ascii="Times New Roman" w:hAnsi="Times New Roman" w:cs="Times New Roman"/>
          <w:sz w:val="26"/>
          <w:szCs w:val="26"/>
        </w:rPr>
        <w:t>Черновка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096A3F">
        <w:rPr>
          <w:rFonts w:ascii="Times New Roman" w:hAnsi="Times New Roman" w:cs="Times New Roman"/>
          <w:sz w:val="26"/>
          <w:szCs w:val="26"/>
        </w:rPr>
        <w:t xml:space="preserve"> Черновка.</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096A3F">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096A3F">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096A3F">
        <w:rPr>
          <w:rFonts w:ascii="Times New Roman" w:hAnsi="Times New Roman" w:cs="Times New Roman"/>
          <w:sz w:val="26"/>
          <w:szCs w:val="26"/>
        </w:rPr>
        <w:t>Черновка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1E7D9F"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w:t>
      </w:r>
      <w:r w:rsidRPr="001E7D9F">
        <w:rPr>
          <w:rFonts w:ascii="Times New Roman" w:hAnsi="Times New Roman" w:cs="Times New Roman"/>
          <w:sz w:val="26"/>
          <w:szCs w:val="26"/>
        </w:rPr>
        <w:t>территории;</w:t>
      </w:r>
    </w:p>
    <w:p w:rsidR="00C5194A" w:rsidRPr="001E7D9F" w:rsidRDefault="00C5194A" w:rsidP="00466F25">
      <w:pPr>
        <w:tabs>
          <w:tab w:val="left" w:pos="1134"/>
        </w:tabs>
        <w:contextualSpacing/>
        <w:rPr>
          <w:rFonts w:ascii="Times New Roman" w:hAnsi="Times New Roman" w:cs="Times New Roman"/>
          <w:sz w:val="26"/>
          <w:szCs w:val="26"/>
        </w:rPr>
      </w:pPr>
      <w:r w:rsidRPr="001E7D9F">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1E7D9F" w:rsidRDefault="00C5194A" w:rsidP="00466F25">
      <w:pPr>
        <w:tabs>
          <w:tab w:val="left" w:pos="1134"/>
        </w:tabs>
        <w:contextualSpacing/>
        <w:rPr>
          <w:rFonts w:ascii="Times New Roman" w:hAnsi="Times New Roman" w:cs="Times New Roman"/>
          <w:sz w:val="26"/>
          <w:szCs w:val="26"/>
        </w:rPr>
      </w:pPr>
      <w:r w:rsidRPr="001E7D9F">
        <w:rPr>
          <w:rFonts w:ascii="Times New Roman" w:hAnsi="Times New Roman" w:cs="Times New Roman"/>
          <w:sz w:val="26"/>
          <w:szCs w:val="26"/>
        </w:rPr>
        <w:t xml:space="preserve">з) </w:t>
      </w:r>
      <w:r w:rsidR="00461B20" w:rsidRPr="001E7D9F">
        <w:rPr>
          <w:rFonts w:ascii="Times New Roman" w:hAnsi="Times New Roman" w:cs="Times New Roman"/>
          <w:sz w:val="26"/>
          <w:szCs w:val="26"/>
        </w:rPr>
        <w:t>в иных случаях, установленных федеральным законодательством.</w:t>
      </w:r>
    </w:p>
    <w:p w:rsidR="00D0315F" w:rsidRPr="001E7D9F" w:rsidRDefault="00D0315F" w:rsidP="00D0315F">
      <w:pPr>
        <w:ind w:firstLine="540"/>
        <w:rPr>
          <w:rFonts w:ascii="Verdana" w:eastAsia="Times New Roman" w:hAnsi="Verdana" w:cs="Times New Roman"/>
          <w:sz w:val="26"/>
          <w:szCs w:val="26"/>
        </w:rPr>
      </w:pPr>
      <w:r w:rsidRPr="001E7D9F">
        <w:rPr>
          <w:rFonts w:ascii="Times New Roman" w:hAnsi="Times New Roman" w:cs="Times New Roman"/>
          <w:sz w:val="26"/>
          <w:szCs w:val="26"/>
        </w:rPr>
        <w:t xml:space="preserve">10.1. </w:t>
      </w:r>
      <w:r w:rsidRPr="001E7D9F">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D0315F" w:rsidRPr="001E7D9F" w:rsidRDefault="00D0315F" w:rsidP="00D0315F">
      <w:pPr>
        <w:widowControl/>
        <w:autoSpaceDE/>
        <w:autoSpaceDN/>
        <w:adjustRightInd/>
        <w:ind w:firstLine="540"/>
        <w:rPr>
          <w:rFonts w:ascii="Verdana" w:eastAsia="Times New Roman" w:hAnsi="Verdana" w:cs="Times New Roman"/>
          <w:sz w:val="26"/>
          <w:szCs w:val="26"/>
        </w:rPr>
      </w:pPr>
      <w:r w:rsidRPr="001E7D9F">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0315F" w:rsidRPr="001E7D9F" w:rsidRDefault="00D0315F" w:rsidP="00D0315F">
      <w:pPr>
        <w:widowControl/>
        <w:autoSpaceDE/>
        <w:autoSpaceDN/>
        <w:adjustRightInd/>
        <w:ind w:firstLine="540"/>
        <w:rPr>
          <w:rFonts w:ascii="Verdana" w:eastAsia="Times New Roman" w:hAnsi="Verdana" w:cs="Times New Roman"/>
          <w:sz w:val="26"/>
          <w:szCs w:val="26"/>
        </w:rPr>
      </w:pPr>
      <w:r w:rsidRPr="001E7D9F">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0315F" w:rsidRPr="001E7D9F" w:rsidRDefault="00D0315F" w:rsidP="00D0315F">
      <w:pPr>
        <w:widowControl/>
        <w:autoSpaceDE/>
        <w:autoSpaceDN/>
        <w:adjustRightInd/>
        <w:ind w:firstLine="540"/>
        <w:rPr>
          <w:rFonts w:ascii="Verdana" w:eastAsia="Times New Roman" w:hAnsi="Verdana" w:cs="Times New Roman"/>
          <w:sz w:val="26"/>
          <w:szCs w:val="26"/>
        </w:rPr>
      </w:pPr>
      <w:r w:rsidRPr="001E7D9F">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D0315F" w:rsidRPr="001E7D9F" w:rsidRDefault="00D0315F" w:rsidP="00466F25">
      <w:pPr>
        <w:tabs>
          <w:tab w:val="left" w:pos="1134"/>
        </w:tabs>
        <w:contextualSpacing/>
        <w:rPr>
          <w:rFonts w:ascii="Times New Roman" w:hAnsi="Times New Roman" w:cs="Times New Roman"/>
          <w:sz w:val="26"/>
          <w:szCs w:val="26"/>
        </w:rPr>
      </w:pPr>
    </w:p>
    <w:p w:rsidR="00730CE2" w:rsidRPr="001E7D9F"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1E7D9F">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1E7D9F">
        <w:rPr>
          <w:rFonts w:ascii="Times New Roman" w:hAnsi="Times New Roman" w:cs="Times New Roman"/>
          <w:sz w:val="26"/>
          <w:szCs w:val="26"/>
        </w:rPr>
        <w:t xml:space="preserve">направляет </w:t>
      </w:r>
      <w:r w:rsidRPr="001E7D9F">
        <w:rPr>
          <w:rFonts w:ascii="Times New Roman" w:hAnsi="Times New Roman" w:cs="Times New Roman"/>
          <w:sz w:val="26"/>
          <w:szCs w:val="26"/>
        </w:rPr>
        <w:t>уведомл</w:t>
      </w:r>
      <w:r w:rsidR="007803D6" w:rsidRPr="001E7D9F">
        <w:rPr>
          <w:rFonts w:ascii="Times New Roman" w:hAnsi="Times New Roman" w:cs="Times New Roman"/>
          <w:sz w:val="26"/>
          <w:szCs w:val="26"/>
        </w:rPr>
        <w:t>ение</w:t>
      </w:r>
      <w:r w:rsidRPr="001E7D9F">
        <w:rPr>
          <w:rFonts w:ascii="Times New Roman" w:hAnsi="Times New Roman" w:cs="Times New Roman"/>
          <w:sz w:val="26"/>
          <w:szCs w:val="26"/>
        </w:rPr>
        <w:t xml:space="preserve"> о принятом решении глав</w:t>
      </w:r>
      <w:r w:rsidR="007803D6" w:rsidRPr="001E7D9F">
        <w:rPr>
          <w:rFonts w:ascii="Times New Roman" w:hAnsi="Times New Roman" w:cs="Times New Roman"/>
          <w:sz w:val="26"/>
          <w:szCs w:val="26"/>
        </w:rPr>
        <w:t>е</w:t>
      </w:r>
      <w:r w:rsidRPr="001E7D9F">
        <w:rPr>
          <w:rFonts w:ascii="Times New Roman" w:hAnsi="Times New Roman" w:cs="Times New Roman"/>
          <w:sz w:val="26"/>
          <w:szCs w:val="26"/>
        </w:rPr>
        <w:t xml:space="preserve"> поселения, </w:t>
      </w:r>
      <w:r w:rsidR="007803D6" w:rsidRPr="001E7D9F">
        <w:rPr>
          <w:rFonts w:ascii="Times New Roman" w:hAnsi="Times New Roman" w:cs="Times New Roman"/>
          <w:sz w:val="26"/>
          <w:szCs w:val="26"/>
        </w:rPr>
        <w:t>применительно к территории принято такое решение.</w:t>
      </w:r>
    </w:p>
    <w:p w:rsidR="00461B20" w:rsidRPr="001E7D9F"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1E7D9F">
        <w:rPr>
          <w:rFonts w:ascii="Times New Roman" w:hAnsi="Times New Roman" w:cs="Times New Roman"/>
          <w:sz w:val="26"/>
          <w:szCs w:val="26"/>
        </w:rPr>
        <w:lastRenderedPageBreak/>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1E7D9F">
          <w:rPr>
            <w:rStyle w:val="a4"/>
            <w:rFonts w:ascii="Times New Roman" w:hAnsi="Times New Roman"/>
            <w:b w:val="0"/>
            <w:color w:val="auto"/>
            <w:sz w:val="26"/>
            <w:szCs w:val="26"/>
          </w:rPr>
          <w:t xml:space="preserve">части 1.1 статьи 45 </w:t>
        </w:r>
        <w:r w:rsidRPr="001E7D9F">
          <w:rPr>
            <w:rFonts w:ascii="Times New Roman" w:hAnsi="Times New Roman" w:cs="Times New Roman"/>
            <w:sz w:val="26"/>
            <w:szCs w:val="26"/>
          </w:rPr>
          <w:t>Градостроительного кодекса Российской Федерации</w:t>
        </w:r>
      </w:hyperlink>
      <w:r w:rsidRPr="001E7D9F">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1E7D9F">
          <w:rPr>
            <w:rStyle w:val="a4"/>
            <w:rFonts w:ascii="Times New Roman" w:hAnsi="Times New Roman"/>
            <w:b w:val="0"/>
            <w:color w:val="auto"/>
            <w:sz w:val="26"/>
            <w:szCs w:val="26"/>
          </w:rPr>
          <w:t>законодательства</w:t>
        </w:r>
      </w:hyperlink>
      <w:r w:rsidRPr="001E7D9F">
        <w:rPr>
          <w:rFonts w:ascii="Times New Roman" w:hAnsi="Times New Roman" w:cs="Times New Roman"/>
          <w:sz w:val="26"/>
          <w:szCs w:val="26"/>
        </w:rPr>
        <w:t xml:space="preserve"> Российской Федерации о государственной тайне:</w:t>
      </w:r>
    </w:p>
    <w:p w:rsidR="00461B20" w:rsidRPr="001E7D9F" w:rsidRDefault="00461B20" w:rsidP="00466F25">
      <w:pPr>
        <w:widowControl/>
        <w:contextualSpacing/>
        <w:rPr>
          <w:rFonts w:ascii="Times New Roman" w:hAnsi="Times New Roman" w:cs="Times New Roman"/>
          <w:sz w:val="26"/>
          <w:szCs w:val="26"/>
        </w:rPr>
      </w:pPr>
      <w:r w:rsidRPr="001E7D9F">
        <w:rPr>
          <w:rFonts w:ascii="Times New Roman" w:hAnsi="Times New Roman" w:cs="Times New Roman"/>
          <w:sz w:val="26"/>
          <w:szCs w:val="26"/>
        </w:rPr>
        <w:t xml:space="preserve">а) </w:t>
      </w:r>
      <w:r w:rsidR="00C5194A" w:rsidRPr="001E7D9F">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1E7D9F">
        <w:rPr>
          <w:rFonts w:ascii="Times New Roman" w:hAnsi="Times New Roman" w:cs="Times New Roman"/>
          <w:sz w:val="26"/>
          <w:szCs w:val="26"/>
        </w:rPr>
        <w:t>в</w:t>
      </w:r>
      <w:r w:rsidR="00C5194A" w:rsidRPr="001E7D9F">
        <w:rPr>
          <w:rFonts w:ascii="Times New Roman" w:hAnsi="Times New Roman" w:cs="Times New Roman"/>
          <w:sz w:val="26"/>
          <w:szCs w:val="26"/>
        </w:rPr>
        <w:t xml:space="preserve"> федеральны</w:t>
      </w:r>
      <w:r w:rsidR="0057464D" w:rsidRPr="001E7D9F">
        <w:rPr>
          <w:rFonts w:ascii="Times New Roman" w:hAnsi="Times New Roman" w:cs="Times New Roman"/>
          <w:sz w:val="26"/>
          <w:szCs w:val="26"/>
        </w:rPr>
        <w:t>й</w:t>
      </w:r>
      <w:r w:rsidR="00C5194A" w:rsidRPr="001E7D9F">
        <w:rPr>
          <w:rFonts w:ascii="Times New Roman" w:hAnsi="Times New Roman" w:cs="Times New Roman"/>
          <w:sz w:val="26"/>
          <w:szCs w:val="26"/>
        </w:rPr>
        <w:t xml:space="preserve"> орган исполнительной власти, осуществляющи</w:t>
      </w:r>
      <w:r w:rsidR="0057464D" w:rsidRPr="001E7D9F">
        <w:rPr>
          <w:rFonts w:ascii="Times New Roman" w:hAnsi="Times New Roman" w:cs="Times New Roman"/>
          <w:sz w:val="26"/>
          <w:szCs w:val="26"/>
        </w:rPr>
        <w:t>й</w:t>
      </w:r>
      <w:r w:rsidR="00C5194A" w:rsidRPr="001E7D9F">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1E7D9F">
        <w:rPr>
          <w:rFonts w:ascii="Times New Roman" w:hAnsi="Times New Roman" w:cs="Times New Roman"/>
          <w:sz w:val="26"/>
          <w:szCs w:val="26"/>
        </w:rPr>
        <w:t>;</w:t>
      </w:r>
    </w:p>
    <w:p w:rsidR="00461B20" w:rsidRPr="001E7D9F" w:rsidRDefault="00461B20" w:rsidP="00466F25">
      <w:pPr>
        <w:widowControl/>
        <w:contextualSpacing/>
        <w:rPr>
          <w:rFonts w:ascii="Times New Roman" w:hAnsi="Times New Roman" w:cs="Times New Roman"/>
          <w:sz w:val="26"/>
          <w:szCs w:val="26"/>
        </w:rPr>
      </w:pPr>
      <w:r w:rsidRPr="001E7D9F">
        <w:rPr>
          <w:rFonts w:ascii="Times New Roman" w:hAnsi="Times New Roman" w:cs="Times New Roman"/>
          <w:sz w:val="26"/>
          <w:szCs w:val="26"/>
        </w:rPr>
        <w:t xml:space="preserve">б) </w:t>
      </w:r>
      <w:r w:rsidR="00C5194A" w:rsidRPr="001E7D9F">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D0315F" w:rsidRPr="001E7D9F">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 </w:t>
      </w:r>
      <w:r w:rsidR="00C5194A" w:rsidRPr="001E7D9F">
        <w:rPr>
          <w:rFonts w:ascii="Times New Roman" w:hAnsi="Times New Roman" w:cs="Times New Roman"/>
          <w:sz w:val="26"/>
          <w:szCs w:val="26"/>
        </w:rPr>
        <w:t xml:space="preserve"> если </w:t>
      </w:r>
      <w:r w:rsidR="0057464D" w:rsidRPr="001E7D9F">
        <w:rPr>
          <w:rFonts w:ascii="Times New Roman" w:hAnsi="Times New Roman" w:cs="Times New Roman"/>
          <w:sz w:val="26"/>
          <w:szCs w:val="26"/>
        </w:rPr>
        <w:t>проект</w:t>
      </w:r>
      <w:r w:rsidR="00C61269" w:rsidRPr="001E7D9F">
        <w:rPr>
          <w:rFonts w:ascii="Times New Roman" w:hAnsi="Times New Roman" w:cs="Times New Roman"/>
          <w:sz w:val="26"/>
          <w:szCs w:val="26"/>
        </w:rPr>
        <w:t xml:space="preserve"> п</w:t>
      </w:r>
      <w:r w:rsidR="0057464D" w:rsidRPr="001E7D9F">
        <w:rPr>
          <w:rFonts w:ascii="Times New Roman" w:hAnsi="Times New Roman" w:cs="Times New Roman"/>
          <w:sz w:val="26"/>
          <w:szCs w:val="26"/>
        </w:rPr>
        <w:t>ланировки</w:t>
      </w:r>
      <w:r w:rsidR="00C61269" w:rsidRPr="001E7D9F">
        <w:rPr>
          <w:rFonts w:ascii="Times New Roman" w:hAnsi="Times New Roman" w:cs="Times New Roman"/>
          <w:sz w:val="26"/>
          <w:szCs w:val="26"/>
        </w:rPr>
        <w:t xml:space="preserve"> территории </w:t>
      </w:r>
      <w:r w:rsidR="0057464D" w:rsidRPr="001E7D9F">
        <w:rPr>
          <w:rFonts w:ascii="Times New Roman" w:hAnsi="Times New Roman" w:cs="Times New Roman"/>
          <w:sz w:val="26"/>
          <w:szCs w:val="26"/>
        </w:rPr>
        <w:t>предусматривает</w:t>
      </w:r>
      <w:r w:rsidR="00C61269" w:rsidRPr="001E7D9F">
        <w:rPr>
          <w:rFonts w:ascii="Times New Roman" w:hAnsi="Times New Roman" w:cs="Times New Roman"/>
          <w:sz w:val="26"/>
          <w:szCs w:val="26"/>
        </w:rPr>
        <w:t xml:space="preserve"> размещени</w:t>
      </w:r>
      <w:r w:rsidR="0057464D" w:rsidRPr="001E7D9F">
        <w:rPr>
          <w:rFonts w:ascii="Times New Roman" w:hAnsi="Times New Roman" w:cs="Times New Roman"/>
          <w:sz w:val="26"/>
          <w:szCs w:val="26"/>
        </w:rPr>
        <w:t>е</w:t>
      </w:r>
      <w:r w:rsidR="00C61269" w:rsidRPr="001E7D9F">
        <w:rPr>
          <w:rFonts w:ascii="Times New Roman" w:hAnsi="Times New Roman" w:cs="Times New Roman"/>
          <w:sz w:val="26"/>
          <w:szCs w:val="26"/>
        </w:rPr>
        <w:t xml:space="preserve"> объекта местного значения, для </w:t>
      </w:r>
      <w:r w:rsidR="0057464D" w:rsidRPr="001E7D9F">
        <w:rPr>
          <w:rFonts w:ascii="Times New Roman" w:hAnsi="Times New Roman" w:cs="Times New Roman"/>
          <w:sz w:val="26"/>
          <w:szCs w:val="26"/>
        </w:rPr>
        <w:t xml:space="preserve">размещения </w:t>
      </w:r>
      <w:r w:rsidR="00C61269" w:rsidRPr="001E7D9F">
        <w:rPr>
          <w:rFonts w:ascii="Times New Roman" w:hAnsi="Times New Roman" w:cs="Times New Roman"/>
          <w:sz w:val="26"/>
          <w:szCs w:val="26"/>
        </w:rPr>
        <w:t xml:space="preserve">которого </w:t>
      </w:r>
      <w:r w:rsidR="00C5194A" w:rsidRPr="001E7D9F">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1E7D9F">
        <w:rPr>
          <w:rFonts w:ascii="Times New Roman" w:hAnsi="Times New Roman" w:cs="Times New Roman"/>
          <w:sz w:val="26"/>
          <w:szCs w:val="26"/>
        </w:rPr>
        <w:t>;</w:t>
      </w:r>
    </w:p>
    <w:p w:rsidR="00461B20" w:rsidRPr="001E7D9F" w:rsidRDefault="00461B20" w:rsidP="00466F25">
      <w:pPr>
        <w:widowControl/>
        <w:contextualSpacing/>
        <w:rPr>
          <w:rFonts w:ascii="Times New Roman" w:hAnsi="Times New Roman" w:cs="Times New Roman"/>
          <w:sz w:val="26"/>
          <w:szCs w:val="26"/>
        </w:rPr>
      </w:pPr>
      <w:r w:rsidRPr="001E7D9F">
        <w:rPr>
          <w:rFonts w:ascii="Times New Roman" w:hAnsi="Times New Roman" w:cs="Times New Roman"/>
          <w:sz w:val="26"/>
          <w:szCs w:val="26"/>
        </w:rPr>
        <w:t xml:space="preserve">в) главе поселения, </w:t>
      </w:r>
      <w:r w:rsidR="00C61269" w:rsidRPr="001E7D9F">
        <w:rPr>
          <w:rFonts w:ascii="Times New Roman" w:hAnsi="Times New Roman" w:cs="Times New Roman"/>
          <w:sz w:val="26"/>
          <w:szCs w:val="26"/>
        </w:rPr>
        <w:t>в отношении</w:t>
      </w:r>
      <w:r w:rsidR="00466F25" w:rsidRPr="001E7D9F">
        <w:rPr>
          <w:rFonts w:ascii="Times New Roman" w:hAnsi="Times New Roman" w:cs="Times New Roman"/>
          <w:sz w:val="26"/>
          <w:szCs w:val="26"/>
        </w:rPr>
        <w:t xml:space="preserve"> территории которого </w:t>
      </w:r>
      <w:r w:rsidR="00C61269" w:rsidRPr="001E7D9F">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1E7D9F">
        <w:rPr>
          <w:rFonts w:ascii="Times New Roman" w:hAnsi="Times New Roman" w:cs="Times New Roman"/>
          <w:sz w:val="26"/>
          <w:szCs w:val="26"/>
        </w:rPr>
        <w:t xml:space="preserve"> объекта, указанного в подпункте «в» пункта 2 настоящего порядка;</w:t>
      </w:r>
    </w:p>
    <w:p w:rsidR="00461B20" w:rsidRPr="001E7D9F" w:rsidRDefault="00461B20" w:rsidP="00466F25">
      <w:pPr>
        <w:widowControl/>
        <w:contextualSpacing/>
        <w:rPr>
          <w:rFonts w:ascii="Times New Roman" w:hAnsi="Times New Roman" w:cs="Times New Roman"/>
          <w:sz w:val="26"/>
          <w:szCs w:val="26"/>
        </w:rPr>
      </w:pPr>
      <w:r w:rsidRPr="001E7D9F">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1E7D9F" w:rsidRDefault="00461B20" w:rsidP="00466F25">
      <w:pPr>
        <w:tabs>
          <w:tab w:val="left" w:pos="1134"/>
        </w:tabs>
        <w:contextualSpacing/>
        <w:rPr>
          <w:rFonts w:ascii="Times New Roman" w:hAnsi="Times New Roman" w:cs="Times New Roman"/>
          <w:sz w:val="26"/>
          <w:szCs w:val="26"/>
        </w:rPr>
      </w:pPr>
      <w:r w:rsidRPr="001E7D9F">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1E7D9F">
        <w:rPr>
          <w:rFonts w:ascii="Times New Roman" w:hAnsi="Times New Roman" w:cs="Times New Roman"/>
          <w:sz w:val="26"/>
          <w:szCs w:val="26"/>
        </w:rPr>
        <w:t>.</w:t>
      </w:r>
    </w:p>
    <w:p w:rsidR="00D0315F" w:rsidRPr="001E7D9F" w:rsidRDefault="00D0315F" w:rsidP="00D0315F">
      <w:pPr>
        <w:widowControl/>
        <w:autoSpaceDE/>
        <w:autoSpaceDN/>
        <w:adjustRightInd/>
        <w:ind w:firstLine="540"/>
        <w:rPr>
          <w:rFonts w:ascii="Times New Roman" w:eastAsia="Times New Roman" w:hAnsi="Times New Roman" w:cs="Times New Roman"/>
          <w:sz w:val="26"/>
          <w:szCs w:val="26"/>
        </w:rPr>
      </w:pPr>
      <w:r w:rsidRPr="001E7D9F">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0315F" w:rsidRPr="001E7D9F" w:rsidRDefault="00D0315F" w:rsidP="00D0315F">
      <w:pPr>
        <w:ind w:firstLine="540"/>
        <w:rPr>
          <w:rFonts w:ascii="Verdana" w:eastAsia="Times New Roman" w:hAnsi="Verdana" w:cs="Times New Roman"/>
          <w:sz w:val="26"/>
          <w:szCs w:val="26"/>
        </w:rPr>
      </w:pPr>
      <w:r w:rsidRPr="001E7D9F">
        <w:rPr>
          <w:rFonts w:ascii="Times New Roman" w:eastAsia="Times New Roman" w:hAnsi="Times New Roman" w:cs="Times New Roman"/>
          <w:sz w:val="26"/>
          <w:szCs w:val="26"/>
        </w:rPr>
        <w:lastRenderedPageBreak/>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1E7D9F">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1E7D9F">
        <w:rPr>
          <w:rFonts w:ascii="Times New Roman" w:hAnsi="Times New Roman" w:cs="Times New Roman"/>
          <w:sz w:val="26"/>
          <w:szCs w:val="26"/>
        </w:rPr>
        <w:t>2</w:t>
      </w:r>
      <w:r w:rsidRPr="001E7D9F">
        <w:rPr>
          <w:rFonts w:ascii="Times New Roman" w:hAnsi="Times New Roman" w:cs="Times New Roman"/>
          <w:sz w:val="26"/>
          <w:szCs w:val="26"/>
        </w:rPr>
        <w:t xml:space="preserve"> настоящ</w:t>
      </w:r>
      <w:r w:rsidR="00C61269" w:rsidRPr="001E7D9F">
        <w:rPr>
          <w:rFonts w:ascii="Times New Roman" w:hAnsi="Times New Roman" w:cs="Times New Roman"/>
          <w:sz w:val="26"/>
          <w:szCs w:val="26"/>
        </w:rPr>
        <w:t>его порядка</w:t>
      </w:r>
      <w:r w:rsidRPr="001E7D9F">
        <w:rPr>
          <w:rFonts w:ascii="Times New Roman" w:hAnsi="Times New Roman" w:cs="Times New Roman"/>
          <w:sz w:val="26"/>
          <w:szCs w:val="26"/>
        </w:rPr>
        <w:t>, являются допустимость размещения объектов капитального строительства в соответствии</w:t>
      </w:r>
      <w:r w:rsidRPr="00466F25">
        <w:rPr>
          <w:rFonts w:ascii="Times New Roman" w:hAnsi="Times New Roman" w:cs="Times New Roman"/>
          <w:sz w:val="26"/>
          <w:szCs w:val="26"/>
        </w:rPr>
        <w:t xml:space="preserve">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w:t>
      </w:r>
      <w:r w:rsidRPr="00F22773">
        <w:rPr>
          <w:rFonts w:ascii="Times New Roman" w:hAnsi="Times New Roman" w:cs="Times New Roman"/>
          <w:sz w:val="26"/>
          <w:szCs w:val="26"/>
        </w:rPr>
        <w:lastRenderedPageBreak/>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w:t>
      </w:r>
      <w:r w:rsidRPr="00BC2B4D">
        <w:rPr>
          <w:rFonts w:ascii="Times New Roman" w:hAnsi="Times New Roman" w:cs="Times New Roman"/>
          <w:sz w:val="26"/>
          <w:szCs w:val="26"/>
        </w:rPr>
        <w:lastRenderedPageBreak/>
        <w:t xml:space="preserve">–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w:t>
      </w:r>
      <w:r w:rsidRPr="00D90D3B">
        <w:rPr>
          <w:rFonts w:ascii="Times New Roman" w:hAnsi="Times New Roman" w:cs="Times New Roman"/>
          <w:color w:val="000000" w:themeColor="text1"/>
          <w:sz w:val="26"/>
          <w:szCs w:val="26"/>
        </w:rPr>
        <w:lastRenderedPageBreak/>
        <w:t>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сельского поселения</w:t>
      </w:r>
      <w:r w:rsidR="00096A3F">
        <w:rPr>
          <w:rFonts w:ascii="Times New Roman" w:hAnsi="Times New Roman" w:cs="Times New Roman"/>
          <w:color w:val="000000" w:themeColor="text1"/>
          <w:sz w:val="26"/>
          <w:szCs w:val="26"/>
        </w:rPr>
        <w:t xml:space="preserve"> Черновка  </w:t>
      </w:r>
      <w:r w:rsidRPr="00096A3F">
        <w:rPr>
          <w:rFonts w:ascii="Times New Roman" w:hAnsi="Times New Roman" w:cs="Times New Roman"/>
          <w:color w:val="000000" w:themeColor="text1"/>
          <w:sz w:val="26"/>
          <w:szCs w:val="26"/>
        </w:rPr>
        <w:t xml:space="preserve">  № </w:t>
      </w:r>
      <w:r w:rsidR="00096A3F" w:rsidRPr="00096A3F">
        <w:rPr>
          <w:rFonts w:ascii="Times New Roman" w:hAnsi="Times New Roman" w:cs="Times New Roman"/>
          <w:color w:val="000000" w:themeColor="text1"/>
          <w:sz w:val="26"/>
          <w:szCs w:val="26"/>
        </w:rPr>
        <w:t>22</w:t>
      </w:r>
      <w:r w:rsidRPr="00096A3F">
        <w:rPr>
          <w:rFonts w:ascii="Times New Roman" w:hAnsi="Times New Roman" w:cs="Times New Roman"/>
          <w:color w:val="000000" w:themeColor="text1"/>
          <w:sz w:val="26"/>
          <w:szCs w:val="26"/>
        </w:rPr>
        <w:t xml:space="preserve"> </w:t>
      </w:r>
      <w:r w:rsidR="00096A3F">
        <w:rPr>
          <w:rFonts w:ascii="Times New Roman" w:hAnsi="Times New Roman" w:cs="Times New Roman"/>
          <w:color w:val="000000" w:themeColor="text1"/>
          <w:sz w:val="26"/>
          <w:szCs w:val="26"/>
        </w:rPr>
        <w:t xml:space="preserve">от  </w:t>
      </w:r>
      <w:r w:rsidR="00096A3F" w:rsidRPr="00096A3F">
        <w:rPr>
          <w:rFonts w:ascii="Times New Roman" w:hAnsi="Times New Roman" w:cs="Times New Roman"/>
          <w:color w:val="000000" w:themeColor="text1"/>
          <w:sz w:val="26"/>
          <w:szCs w:val="26"/>
        </w:rPr>
        <w:t>29.07.2019г.</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w:t>
      </w:r>
      <w:r w:rsidR="001521CE">
        <w:rPr>
          <w:rFonts w:ascii="Times New Roman" w:hAnsi="Times New Roman" w:cs="Times New Roman"/>
          <w:sz w:val="26"/>
          <w:szCs w:val="26"/>
        </w:rPr>
        <w:lastRenderedPageBreak/>
        <w:t xml:space="preserve">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1E7D9F"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 xml:space="preserve">Общественные обсуждения или публичные слушания проводятся применительно к </w:t>
      </w:r>
      <w:r w:rsidRPr="001E7D9F">
        <w:rPr>
          <w:rFonts w:ascii="Times New Roman" w:hAnsi="Times New Roman" w:cs="Times New Roman"/>
          <w:sz w:val="26"/>
          <w:szCs w:val="26"/>
        </w:rPr>
        <w:t>утверждаемым частям.</w:t>
      </w:r>
    </w:p>
    <w:p w:rsidR="00B367AF" w:rsidRPr="001E7D9F" w:rsidRDefault="00B367AF" w:rsidP="00D90D3B">
      <w:pPr>
        <w:tabs>
          <w:tab w:val="left" w:pos="1134"/>
        </w:tabs>
        <w:rPr>
          <w:rFonts w:ascii="Times New Roman" w:hAnsi="Times New Roman" w:cs="Times New Roman"/>
          <w:color w:val="000000" w:themeColor="text1"/>
          <w:sz w:val="26"/>
          <w:szCs w:val="26"/>
        </w:rPr>
      </w:pPr>
      <w:r w:rsidRPr="001E7D9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D0315F" w:rsidRPr="001E7D9F" w:rsidRDefault="00D0315F" w:rsidP="00D90D3B">
      <w:pPr>
        <w:tabs>
          <w:tab w:val="left" w:pos="1134"/>
        </w:tabs>
        <w:rPr>
          <w:rFonts w:ascii="Times New Roman" w:hAnsi="Times New Roman" w:cs="Times New Roman"/>
          <w:sz w:val="26"/>
          <w:szCs w:val="26"/>
        </w:rPr>
      </w:pPr>
      <w:r w:rsidRPr="001E7D9F">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sidRPr="001E7D9F">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w:t>
      </w:r>
      <w:r>
        <w:rPr>
          <w:rFonts w:ascii="Times New Roman" w:hAnsi="Times New Roman" w:cs="Times New Roman"/>
          <w:color w:val="000000" w:themeColor="text1"/>
          <w:sz w:val="26"/>
          <w:szCs w:val="26"/>
        </w:rPr>
        <w:t xml:space="preserve">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lastRenderedPageBreak/>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сельского поселения</w:t>
      </w:r>
      <w:r w:rsidR="00096A3F">
        <w:rPr>
          <w:rFonts w:ascii="Times New Roman" w:hAnsi="Times New Roman" w:cs="Times New Roman"/>
          <w:sz w:val="20"/>
          <w:szCs w:val="20"/>
        </w:rPr>
        <w:t xml:space="preserve"> Черновка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сельского поселения</w:t>
      </w:r>
      <w:r w:rsidR="00096A3F">
        <w:rPr>
          <w:rFonts w:ascii="Times New Roman" w:hAnsi="Times New Roman" w:cs="Times New Roman"/>
          <w:sz w:val="20"/>
          <w:szCs w:val="20"/>
        </w:rPr>
        <w:t xml:space="preserve"> Черновка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7EA" w:rsidRDefault="006627EA" w:rsidP="007768BA">
      <w:r>
        <w:separator/>
      </w:r>
    </w:p>
  </w:endnote>
  <w:endnote w:type="continuationSeparator" w:id="1">
    <w:p w:rsidR="006627EA" w:rsidRDefault="006627EA"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7EA" w:rsidRDefault="006627EA" w:rsidP="007768BA">
      <w:r>
        <w:separator/>
      </w:r>
    </w:p>
  </w:footnote>
  <w:footnote w:type="continuationSeparator" w:id="1">
    <w:p w:rsidR="006627EA" w:rsidRDefault="006627EA"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6924AE">
        <w:pPr>
          <w:pStyle w:val="ad"/>
          <w:jc w:val="center"/>
        </w:pPr>
        <w:fldSimple w:instr=" PAGE   \* MERGEFORMAT ">
          <w:r w:rsidR="00E42354">
            <w:rPr>
              <w:noProof/>
            </w:rPr>
            <w:t>17</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96A3F"/>
    <w:rsid w:val="000A4EF6"/>
    <w:rsid w:val="000B7D17"/>
    <w:rsid w:val="000D5139"/>
    <w:rsid w:val="000D7776"/>
    <w:rsid w:val="000D7F4D"/>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156B"/>
    <w:rsid w:val="00183565"/>
    <w:rsid w:val="00195721"/>
    <w:rsid w:val="001A0F02"/>
    <w:rsid w:val="001B73AA"/>
    <w:rsid w:val="001C3696"/>
    <w:rsid w:val="001C51DC"/>
    <w:rsid w:val="001D1420"/>
    <w:rsid w:val="001D2E2C"/>
    <w:rsid w:val="001E7D9F"/>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D4F94"/>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627EA"/>
    <w:rsid w:val="006776E5"/>
    <w:rsid w:val="00680ED3"/>
    <w:rsid w:val="00684573"/>
    <w:rsid w:val="006924AE"/>
    <w:rsid w:val="006A7A5B"/>
    <w:rsid w:val="006B6769"/>
    <w:rsid w:val="006B6BD2"/>
    <w:rsid w:val="006D0BC1"/>
    <w:rsid w:val="006D492F"/>
    <w:rsid w:val="006E02F5"/>
    <w:rsid w:val="007103AA"/>
    <w:rsid w:val="007235A6"/>
    <w:rsid w:val="0072585C"/>
    <w:rsid w:val="00730CE2"/>
    <w:rsid w:val="007420C0"/>
    <w:rsid w:val="00752346"/>
    <w:rsid w:val="00752D58"/>
    <w:rsid w:val="007717B0"/>
    <w:rsid w:val="007768BA"/>
    <w:rsid w:val="007803D6"/>
    <w:rsid w:val="007B085A"/>
    <w:rsid w:val="007B6414"/>
    <w:rsid w:val="007C08A5"/>
    <w:rsid w:val="007C2C5E"/>
    <w:rsid w:val="007C2E13"/>
    <w:rsid w:val="007C6896"/>
    <w:rsid w:val="007E12F4"/>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6F1A"/>
    <w:rsid w:val="008B71FE"/>
    <w:rsid w:val="008B7580"/>
    <w:rsid w:val="008E3BFF"/>
    <w:rsid w:val="008E72B1"/>
    <w:rsid w:val="008E7E86"/>
    <w:rsid w:val="008F4A12"/>
    <w:rsid w:val="0091483B"/>
    <w:rsid w:val="009217D8"/>
    <w:rsid w:val="00932CDF"/>
    <w:rsid w:val="00935BB3"/>
    <w:rsid w:val="009436CD"/>
    <w:rsid w:val="00963F07"/>
    <w:rsid w:val="00987C5F"/>
    <w:rsid w:val="009A0F08"/>
    <w:rsid w:val="009A533D"/>
    <w:rsid w:val="009B08EF"/>
    <w:rsid w:val="009C1942"/>
    <w:rsid w:val="00A00F04"/>
    <w:rsid w:val="00A16894"/>
    <w:rsid w:val="00A17829"/>
    <w:rsid w:val="00A22E47"/>
    <w:rsid w:val="00A2305F"/>
    <w:rsid w:val="00A2356B"/>
    <w:rsid w:val="00A26D79"/>
    <w:rsid w:val="00A312C7"/>
    <w:rsid w:val="00A3396B"/>
    <w:rsid w:val="00A341C2"/>
    <w:rsid w:val="00A54BB3"/>
    <w:rsid w:val="00A63983"/>
    <w:rsid w:val="00A70E7B"/>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074C"/>
    <w:rsid w:val="00C716FA"/>
    <w:rsid w:val="00C83D9E"/>
    <w:rsid w:val="00C84221"/>
    <w:rsid w:val="00C85470"/>
    <w:rsid w:val="00CA358A"/>
    <w:rsid w:val="00CB106A"/>
    <w:rsid w:val="00CB264F"/>
    <w:rsid w:val="00CC3A37"/>
    <w:rsid w:val="00CD430D"/>
    <w:rsid w:val="00CE3553"/>
    <w:rsid w:val="00D01266"/>
    <w:rsid w:val="00D0315F"/>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42354"/>
    <w:rsid w:val="00E71940"/>
    <w:rsid w:val="00E72238"/>
    <w:rsid w:val="00E73FDC"/>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13A"/>
    <w:rsid w:val="00F4026F"/>
    <w:rsid w:val="00F6795E"/>
    <w:rsid w:val="00F7064E"/>
    <w:rsid w:val="00F865E3"/>
    <w:rsid w:val="00F92483"/>
    <w:rsid w:val="00F961E1"/>
    <w:rsid w:val="00FA60C5"/>
    <w:rsid w:val="00FB141D"/>
    <w:rsid w:val="00FD60D7"/>
    <w:rsid w:val="00FE4A25"/>
    <w:rsid w:val="00FF264A"/>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A852-A0CD-4538-8924-D736854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7905</Words>
  <Characters>45064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17</cp:revision>
  <cp:lastPrinted>2020-02-03T12:21:00Z</cp:lastPrinted>
  <dcterms:created xsi:type="dcterms:W3CDTF">2019-10-22T10:58:00Z</dcterms:created>
  <dcterms:modified xsi:type="dcterms:W3CDTF">2020-03-02T11:29:00Z</dcterms:modified>
</cp:coreProperties>
</file>